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exact"/>
        <w:rPr>
          <w:sz w:val="28"/>
        </w:rPr>
      </w:pPr>
      <w:r>
        <w:rPr>
          <w:sz w:val="28"/>
        </w:rPr>
        <w:t xml:space="preserve">                        </w:t>
      </w:r>
      <w:r/>
    </w:p>
    <w:p>
      <w:pPr>
        <w:jc w:val="right"/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spacing w:line="240" w:lineRule="exact"/>
      </w:pPr>
      <w:r/>
      <w:r/>
    </w:p>
    <w:p>
      <w:pPr>
        <w:jc w:val="both"/>
        <w:spacing w:line="240" w:lineRule="exact"/>
        <w:rPr>
          <w:sz w:val="28"/>
        </w:rPr>
      </w:pPr>
      <w:r>
        <w:rPr>
          <w:sz w:val="28"/>
        </w:rPr>
        <w:t xml:space="preserve">О внесении изменений в пункт 1 и подпункт 2 пункта 3 постановления администрации города Ставрополя от 04.05.2023 № 955 «Об открытии купального сезона 2023 года»</w:t>
      </w:r>
      <w:r/>
    </w:p>
    <w:p>
      <w:pPr>
        <w:jc w:val="both"/>
      </w:pPr>
      <w:r/>
      <w:r/>
    </w:p>
    <w:p>
      <w:pPr>
        <w:pStyle w:val="743"/>
        <w:ind w:firstLine="709"/>
        <w:jc w:val="both"/>
        <w:keepLines/>
        <w:keepNext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Водным кодек</w:t>
      </w:r>
      <w:r>
        <w:rPr>
          <w:sz w:val="28"/>
          <w:szCs w:val="28"/>
        </w:rPr>
        <w:t xml:space="preserve">сом Российской Федерации, федеральными законами от 21 декабря 1994 г. № 68-ФЗ «О защите населения и территорий от чрезвычайных ситуаций природного и техногенного характера», от 06 октября 2003 г. № 131-ФЗ «Об общих принципах организации местного самоуправл</w:t>
      </w:r>
      <w:bookmarkStart w:id="0" w:name="_GoBack"/>
      <w:r/>
      <w:bookmarkEnd w:id="0"/>
      <w:r>
        <w:rPr>
          <w:sz w:val="28"/>
          <w:szCs w:val="28"/>
        </w:rPr>
        <w:t xml:space="preserve">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 от 30 сентября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г. № 732 «Об утверждении Правил пользования пляжами в Российской Федерации», постановлением Правительства Ставропольского края от 26 июня 2006 г. № 98-п «Об утверждении Правил охраны жизни людей на водн</w:t>
      </w:r>
      <w:r>
        <w:rPr>
          <w:sz w:val="28"/>
          <w:szCs w:val="28"/>
        </w:rPr>
        <w:t xml:space="preserve">ых объектах в Ставропольском крае», в целях обеспечения безопасности людей на воде в период купального сезона 2023 года, оказания первой помощи пострадавшим, поддержания общественного порядка и надлежащего санитарного состояния на территории Комсомольского</w:t>
      </w:r>
      <w:r>
        <w:rPr>
          <w:sz w:val="28"/>
          <w:szCs w:val="28"/>
        </w:rPr>
        <w:t xml:space="preserve"> пруда,          в связи с благоприятным температурным режимом наружного воздуха и воды </w:t>
      </w:r>
      <w:r/>
    </w:p>
    <w:p>
      <w:pPr>
        <w:pStyle w:val="743"/>
        <w:jc w:val="both"/>
        <w:keepLines/>
        <w:keepNext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43"/>
        <w:jc w:val="both"/>
        <w:keepLines/>
        <w:keepNext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pStyle w:val="743"/>
        <w:ind w:firstLine="709"/>
        <w:jc w:val="both"/>
        <w:keepLines/>
        <w:keepNext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43"/>
        <w:ind w:firstLine="709"/>
        <w:jc w:val="both"/>
        <w:spacing w:beforeAutospacing="0" w:afterAutospacing="0"/>
        <w:tabs>
          <w:tab w:val="left" w:pos="1080" w:leader="none"/>
          <w:tab w:val="left" w:pos="121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пункт 1 и подпункт 2 пункта 3 постановления администрации города Ставрополя от 04.05.2023 № 955 «Об открытии купального сезона 2023 года» следующие изменения:</w:t>
      </w:r>
      <w:r/>
    </w:p>
    <w:p>
      <w:pPr>
        <w:pStyle w:val="743"/>
        <w:numPr>
          <w:ilvl w:val="0"/>
          <w:numId w:val="1"/>
        </w:numPr>
        <w:ind w:firstLine="709"/>
        <w:jc w:val="both"/>
        <w:spacing w:beforeAutospacing="0" w:afterAutospacing="0"/>
        <w:tabs>
          <w:tab w:val="left" w:pos="1080" w:leader="none"/>
          <w:tab w:val="left" w:pos="121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пункт 1 изложить в следующей редакции:</w:t>
      </w:r>
      <w:r>
        <w:rPr>
          <w:sz w:val="28"/>
          <w:szCs w:val="28"/>
        </w:rPr>
      </w:r>
    </w:p>
    <w:p>
      <w:pPr>
        <w:pStyle w:val="743"/>
        <w:ind w:left="0" w:right="0" w:firstLine="709"/>
        <w:jc w:val="both"/>
        <w:spacing w:beforeAutospacing="0" w:afterAutospacing="0"/>
        <w:tabs>
          <w:tab w:val="left" w:pos="1080" w:leader="none"/>
          <w:tab w:val="left" w:pos="121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«1. Определить срок купального сезона с 01 июня 2023 года по                    17 сентября 2023 года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/>
      <w:r/>
    </w:p>
    <w:p>
      <w:pPr>
        <w:pStyle w:val="743"/>
        <w:ind w:firstLine="709"/>
        <w:jc w:val="both"/>
        <w:spacing w:beforeAutospacing="0" w:afterAutospacing="0"/>
        <w:tabs>
          <w:tab w:val="left" w:pos="1080" w:leader="none"/>
          <w:tab w:val="left" w:pos="121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2 пункта 3</w:t>
      </w:r>
      <w:r>
        <w:rPr>
          <w:sz w:val="28"/>
          <w:szCs w:val="28"/>
        </w:rPr>
        <w:t xml:space="preserve">  изложить в следующей редакции:</w:t>
      </w:r>
      <w:r/>
    </w:p>
    <w:p>
      <w:pPr>
        <w:pStyle w:val="743"/>
        <w:ind w:firstLine="709"/>
        <w:jc w:val="both"/>
        <w:spacing w:beforeAutospacing="0" w:afterAutospacing="0"/>
        <w:tabs>
          <w:tab w:val="left" w:pos="1080" w:leader="none"/>
          <w:tab w:val="left" w:pos="121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«2) с 16 августа 2023 года по 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сентября 2023 года с                                               08 час. 00 мин. до 19 час. 00 мин. ежедневно, за исключением участка северного пляжа, расположенного в непосредственной близости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 круглосуточного спасательного поста, с 06 час. 00 мин. </w:t>
      </w:r>
      <w:r>
        <w:rPr>
          <w:sz w:val="28"/>
          <w:szCs w:val="28"/>
        </w:rPr>
        <w:t xml:space="preserve">до                                  </w:t>
      </w:r>
      <w:r>
        <w:rPr>
          <w:sz w:val="28"/>
          <w:szCs w:val="28"/>
        </w:rPr>
        <w:t xml:space="preserve"> 19 час. 00 мин.</w:t>
      </w:r>
      <w:r>
        <w:rPr>
          <w:sz w:val="28"/>
          <w:szCs w:val="28"/>
        </w:rPr>
        <w:t xml:space="preserve">».</w:t>
      </w:r>
      <w:r/>
    </w:p>
    <w:p>
      <w:pPr>
        <w:pStyle w:val="743"/>
        <w:ind w:firstLine="709"/>
        <w:jc w:val="both"/>
        <w:spacing w:beforeAutospacing="0" w:afterAutospacing="0"/>
        <w:tabs>
          <w:tab w:val="left" w:pos="1080" w:leader="none"/>
          <w:tab w:val="left" w:pos="121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 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pStyle w:val="743"/>
        <w:ind w:firstLine="709"/>
        <w:jc w:val="both"/>
        <w:spacing w:beforeAutospacing="0" w:afterAutospacing="0"/>
        <w:tabs>
          <w:tab w:val="left" w:pos="1080" w:leader="none"/>
          <w:tab w:val="left" w:pos="121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743"/>
        <w:ind w:firstLine="709"/>
        <w:jc w:val="both"/>
        <w:spacing w:beforeAutospacing="0" w:afterAutospacing="0"/>
        <w:tabs>
          <w:tab w:val="left" w:pos="1080" w:leader="none"/>
          <w:tab w:val="left" w:pos="121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 Контроль исполнения настоящего постановления оставляю за собой.</w:t>
      </w:r>
      <w:r/>
    </w:p>
    <w:p>
      <w:pPr>
        <w:pStyle w:val="743"/>
        <w:ind w:firstLine="709"/>
        <w:jc w:val="both"/>
        <w:spacing w:beforeAutospacing="0" w:afterAutospacing="0"/>
        <w:tabs>
          <w:tab w:val="left" w:pos="1080" w:leader="none"/>
          <w:tab w:val="left" w:pos="121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  <w:sz w:val="28"/>
        </w:rPr>
      </w:pPr>
      <w:r>
        <w:rPr>
          <w:sz w:val="28"/>
        </w:rPr>
        <w:t xml:space="preserve">Глава </w:t>
      </w:r>
      <w:r>
        <w:rPr>
          <w:color w:val="000000"/>
          <w:sz w:val="28"/>
        </w:rPr>
        <w:t xml:space="preserve">города Ставрополя          </w:t>
      </w:r>
      <w:r>
        <w:rPr>
          <w:rFonts w:ascii="MS Sans Serif" w:hAnsi="MS Sans Serif"/>
          <w:sz w:val="26"/>
        </w:rPr>
        <w:tab/>
      </w:r>
      <w:r>
        <w:rPr>
          <w:sz w:val="28"/>
        </w:rPr>
        <w:t xml:space="preserve">   </w:t>
      </w:r>
      <w:r>
        <w:rPr>
          <w:color w:val="000000"/>
          <w:sz w:val="28"/>
        </w:rPr>
        <w:t xml:space="preserve">И.И. Ульянченко</w:t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92993400"/>
      <w:docPartObj>
        <w:docPartGallery w:val="Page Numbers (Top of Page)"/>
        <w:docPartUnique w:val="true"/>
      </w:docPartObj>
      <w:rPr/>
    </w:sdtPr>
    <w:sdtContent>
      <w:p>
        <w:pPr>
          <w:pStyle w:val="73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Caption Char"/>
    <w:basedOn w:val="721"/>
    <w:link w:val="731"/>
    <w:uiPriority w:val="99"/>
  </w:style>
  <w:style w:type="character" w:styleId="663">
    <w:name w:val="Hyperlink"/>
    <w:uiPriority w:val="99"/>
    <w:unhideWhenUsed/>
    <w:rPr>
      <w:color w:val="0000ff" w:themeColor="hyperlink"/>
      <w:u w:val="single"/>
    </w:rPr>
  </w:style>
  <w:style w:type="character" w:styleId="664">
    <w:name w:val="footnote reference"/>
    <w:basedOn w:val="679"/>
    <w:uiPriority w:val="99"/>
    <w:unhideWhenUsed/>
    <w:rPr>
      <w:vertAlign w:val="superscript"/>
    </w:rPr>
  </w:style>
  <w:style w:type="paragraph" w:styleId="665">
    <w:name w:val="endnote text"/>
    <w:basedOn w:val="669"/>
    <w:link w:val="666"/>
    <w:uiPriority w:val="99"/>
    <w:semiHidden/>
    <w:unhideWhenUsed/>
    <w:pPr>
      <w:spacing w:after="0" w:line="240" w:lineRule="auto"/>
    </w:pPr>
    <w:rPr>
      <w:sz w:val="20"/>
    </w:rPr>
  </w:style>
  <w:style w:type="character" w:styleId="666">
    <w:name w:val="Endnote Text Char"/>
    <w:link w:val="665"/>
    <w:uiPriority w:val="99"/>
    <w:rPr>
      <w:sz w:val="20"/>
    </w:rPr>
  </w:style>
  <w:style w:type="character" w:styleId="667">
    <w:name w:val="endnote reference"/>
    <w:basedOn w:val="679"/>
    <w:uiPriority w:val="99"/>
    <w:semiHidden/>
    <w:unhideWhenUsed/>
    <w:rPr>
      <w:vertAlign w:val="superscript"/>
    </w:rPr>
  </w:style>
  <w:style w:type="paragraph" w:styleId="668">
    <w:name w:val="table of figures"/>
    <w:basedOn w:val="669"/>
    <w:next w:val="669"/>
    <w:uiPriority w:val="99"/>
    <w:unhideWhenUsed/>
    <w:pPr>
      <w:spacing w:after="0" w:afterAutospacing="0"/>
    </w:pPr>
  </w:style>
  <w:style w:type="paragraph" w:styleId="669" w:default="1">
    <w:name w:val="Normal"/>
    <w:qFormat/>
    <w:rPr>
      <w:lang w:eastAsia="en-US" w:bidi="en-US"/>
    </w:rPr>
  </w:style>
  <w:style w:type="paragraph" w:styleId="670">
    <w:name w:val="Heading 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en-US" w:bidi="en-US"/>
    </w:rPr>
  </w:style>
  <w:style w:type="paragraph" w:styleId="671">
    <w:name w:val="Heading 2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en-US" w:bidi="en-US"/>
    </w:rPr>
  </w:style>
  <w:style w:type="paragraph" w:styleId="672">
    <w:name w:val="Heading 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673">
    <w:name w:val="Heading 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674">
    <w:name w:val="Heading 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675">
    <w:name w:val="Heading 6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lang w:eastAsia="en-US" w:bidi="en-US"/>
    </w:rPr>
  </w:style>
  <w:style w:type="paragraph" w:styleId="676">
    <w:name w:val="Heading 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lang w:eastAsia="en-US" w:bidi="en-US"/>
    </w:rPr>
  </w:style>
  <w:style w:type="paragraph" w:styleId="677">
    <w:name w:val="Heading 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lang w:eastAsia="en-US" w:bidi="en-US"/>
    </w:rPr>
  </w:style>
  <w:style w:type="paragraph" w:styleId="678">
    <w:name w:val="Heading 9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Heading 1 Char"/>
    <w:basedOn w:val="679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Heading 2 Char"/>
    <w:basedOn w:val="679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Heading 3 Char"/>
    <w:basedOn w:val="679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Heading 4 Char"/>
    <w:basedOn w:val="67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5 Char"/>
    <w:basedOn w:val="67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Heading 6 Char"/>
    <w:basedOn w:val="67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Heading 7 Char"/>
    <w:basedOn w:val="67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8 Char"/>
    <w:basedOn w:val="67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Heading 9 Char"/>
    <w:basedOn w:val="67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Title Char"/>
    <w:basedOn w:val="679"/>
    <w:uiPriority w:val="10"/>
    <w:qFormat/>
    <w:rPr>
      <w:sz w:val="48"/>
      <w:szCs w:val="48"/>
    </w:rPr>
  </w:style>
  <w:style w:type="character" w:styleId="692" w:customStyle="1">
    <w:name w:val="Subtitle Char"/>
    <w:basedOn w:val="679"/>
    <w:uiPriority w:val="11"/>
    <w:qFormat/>
    <w:rPr>
      <w:sz w:val="24"/>
      <w:szCs w:val="24"/>
    </w:rPr>
  </w:style>
  <w:style w:type="character" w:styleId="693" w:customStyle="1">
    <w:name w:val="Quote Char"/>
    <w:uiPriority w:val="29"/>
    <w:qFormat/>
    <w:rPr>
      <w:i/>
    </w:rPr>
  </w:style>
  <w:style w:type="character" w:styleId="694" w:customStyle="1">
    <w:name w:val="Intense Quote Char"/>
    <w:uiPriority w:val="30"/>
    <w:qFormat/>
    <w:rPr>
      <w:i/>
    </w:rPr>
  </w:style>
  <w:style w:type="character" w:styleId="695" w:customStyle="1">
    <w:name w:val="Header Char"/>
    <w:basedOn w:val="679"/>
    <w:uiPriority w:val="99"/>
    <w:qFormat/>
  </w:style>
  <w:style w:type="character" w:styleId="696" w:customStyle="1">
    <w:name w:val="Footer Char"/>
    <w:basedOn w:val="679"/>
    <w:uiPriority w:val="99"/>
    <w:qFormat/>
  </w:style>
  <w:style w:type="character" w:styleId="697" w:customStyle="1">
    <w:name w:val="Footnote Text Char"/>
    <w:uiPriority w:val="99"/>
    <w:qFormat/>
    <w:rPr>
      <w:sz w:val="18"/>
    </w:rPr>
  </w:style>
  <w:style w:type="character" w:styleId="698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99" w:customStyle="1">
    <w:name w:val="Заголовок 2 Знак"/>
    <w:link w:val="671"/>
    <w:uiPriority w:val="9"/>
    <w:qFormat/>
    <w:rPr>
      <w:rFonts w:ascii="Arial" w:hAnsi="Arial" w:eastAsia="Arial" w:cs="Arial"/>
      <w:sz w:val="34"/>
    </w:rPr>
  </w:style>
  <w:style w:type="character" w:styleId="700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0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Заголовок 6 Знак"/>
    <w:link w:val="67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Заголовок 7 Знак"/>
    <w:link w:val="6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Заголовок 8 Знак"/>
    <w:link w:val="67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Заголовок 9 Знак"/>
    <w:link w:val="67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Название Знак"/>
    <w:link w:val="725"/>
    <w:uiPriority w:val="10"/>
    <w:qFormat/>
    <w:rPr>
      <w:sz w:val="48"/>
      <w:szCs w:val="48"/>
    </w:rPr>
  </w:style>
  <w:style w:type="character" w:styleId="708" w:customStyle="1">
    <w:name w:val="Подзаголовок Знак"/>
    <w:link w:val="726"/>
    <w:uiPriority w:val="11"/>
    <w:qFormat/>
    <w:rPr>
      <w:sz w:val="24"/>
      <w:szCs w:val="24"/>
    </w:rPr>
  </w:style>
  <w:style w:type="character" w:styleId="709" w:customStyle="1">
    <w:name w:val="Цитата 2 Знак"/>
    <w:link w:val="727"/>
    <w:uiPriority w:val="29"/>
    <w:qFormat/>
    <w:rPr>
      <w:i/>
    </w:rPr>
  </w:style>
  <w:style w:type="character" w:styleId="710" w:customStyle="1">
    <w:name w:val="Выделенная цитата Знак"/>
    <w:link w:val="728"/>
    <w:uiPriority w:val="30"/>
    <w:qFormat/>
    <w:rPr>
      <w:i/>
    </w:rPr>
  </w:style>
  <w:style w:type="character" w:styleId="711" w:customStyle="1">
    <w:name w:val="Верхний колонтитул Знак"/>
    <w:link w:val="730"/>
    <w:uiPriority w:val="99"/>
    <w:qFormat/>
  </w:style>
  <w:style w:type="character" w:styleId="712" w:customStyle="1">
    <w:name w:val="Нижний колонтитул Знак"/>
    <w:link w:val="731"/>
    <w:uiPriority w:val="99"/>
    <w:qFormat/>
  </w:style>
  <w:style w:type="character" w:styleId="713" w:customStyle="1">
    <w:name w:val="Интернет-ссылка"/>
    <w:uiPriority w:val="99"/>
    <w:unhideWhenUsed/>
    <w:rPr>
      <w:color w:val="0000ff"/>
      <w:u w:val="single"/>
    </w:rPr>
  </w:style>
  <w:style w:type="character" w:styleId="714" w:customStyle="1">
    <w:name w:val="Текст сноски Знак"/>
    <w:link w:val="732"/>
    <w:uiPriority w:val="99"/>
    <w:qFormat/>
    <w:rPr>
      <w:sz w:val="18"/>
    </w:rPr>
  </w:style>
  <w:style w:type="character" w:styleId="715" w:customStyle="1">
    <w:name w:val="Символ сноски"/>
    <w:uiPriority w:val="99"/>
    <w:unhideWhenUsed/>
    <w:qFormat/>
    <w:rPr>
      <w:vertAlign w:val="superscript"/>
    </w:rPr>
  </w:style>
  <w:style w:type="character" w:styleId="716" w:customStyle="1">
    <w:name w:val="Привязка сноски"/>
    <w:rPr>
      <w:vertAlign w:val="superscript"/>
    </w:rPr>
  </w:style>
  <w:style w:type="character" w:styleId="717" w:customStyle="1">
    <w:name w:val="Текст выноски Знак"/>
    <w:basedOn w:val="679"/>
    <w:link w:val="744"/>
    <w:uiPriority w:val="99"/>
    <w:semiHidden/>
    <w:qFormat/>
    <w:rPr>
      <w:rFonts w:ascii="Tahoma" w:hAnsi="Tahoma" w:cs="Tahoma"/>
      <w:sz w:val="16"/>
      <w:szCs w:val="16"/>
      <w:lang w:eastAsia="en-US" w:bidi="en-US"/>
    </w:rPr>
  </w:style>
  <w:style w:type="paragraph" w:styleId="718" w:customStyle="1">
    <w:name w:val="Заголовок"/>
    <w:basedOn w:val="669"/>
    <w:next w:val="719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19">
    <w:name w:val="Body Text"/>
    <w:basedOn w:val="669"/>
    <w:pPr>
      <w:spacing w:after="140" w:line="276" w:lineRule="auto"/>
    </w:pPr>
  </w:style>
  <w:style w:type="paragraph" w:styleId="720">
    <w:name w:val="List"/>
    <w:basedOn w:val="719"/>
    <w:rPr>
      <w:rFonts w:cs="Droid Sans Devanagari"/>
    </w:rPr>
  </w:style>
  <w:style w:type="paragraph" w:styleId="721">
    <w:name w:val="Caption"/>
    <w:basedOn w:val="66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22">
    <w:name w:val="index heading"/>
    <w:basedOn w:val="718"/>
  </w:style>
  <w:style w:type="paragraph" w:styleId="723">
    <w:name w:val="List Paragraph"/>
    <w:uiPriority w:val="34"/>
    <w:qFormat/>
    <w:pPr>
      <w:contextualSpacing/>
      <w:ind w:left="720"/>
    </w:pPr>
    <w:rPr>
      <w:lang w:eastAsia="en-US" w:bidi="en-US"/>
    </w:rPr>
  </w:style>
  <w:style w:type="paragraph" w:styleId="724">
    <w:name w:val="No Spacing"/>
    <w:uiPriority w:val="1"/>
    <w:qFormat/>
    <w:rPr>
      <w:lang w:eastAsia="en-US" w:bidi="en-US"/>
    </w:rPr>
  </w:style>
  <w:style w:type="paragraph" w:styleId="725">
    <w:name w:val="Title"/>
    <w:basedOn w:val="669"/>
    <w:link w:val="707"/>
    <w:qFormat/>
    <w:pPr>
      <w:jc w:val="center"/>
    </w:pPr>
    <w:rPr>
      <w:rFonts w:eastAsia="Arial Unicode MS"/>
      <w:spacing w:val="-20"/>
      <w:sz w:val="36"/>
      <w:szCs w:val="20"/>
    </w:rPr>
  </w:style>
  <w:style w:type="paragraph" w:styleId="726">
    <w:name w:val="Subtitle"/>
    <w:link w:val="708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paragraph" w:styleId="727">
    <w:name w:val="Quote"/>
    <w:link w:val="709"/>
    <w:uiPriority w:val="29"/>
    <w:qFormat/>
    <w:pPr>
      <w:ind w:left="720" w:right="720"/>
    </w:pPr>
    <w:rPr>
      <w:i/>
      <w:lang w:eastAsia="en-US" w:bidi="en-US"/>
    </w:rPr>
  </w:style>
  <w:style w:type="paragraph" w:styleId="728">
    <w:name w:val="Intense Quote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en-US" w:bidi="en-US"/>
    </w:rPr>
  </w:style>
  <w:style w:type="paragraph" w:styleId="729" w:customStyle="1">
    <w:name w:val="Колонтитул"/>
    <w:basedOn w:val="669"/>
    <w:qFormat/>
  </w:style>
  <w:style w:type="paragraph" w:styleId="730">
    <w:name w:val="Header"/>
    <w:link w:val="711"/>
    <w:uiPriority w:val="99"/>
    <w:unhideWhenUsed/>
    <w:pPr>
      <w:tabs>
        <w:tab w:val="center" w:pos="7143" w:leader="none"/>
        <w:tab w:val="right" w:pos="14287" w:leader="none"/>
      </w:tabs>
    </w:pPr>
    <w:rPr>
      <w:lang w:eastAsia="en-US" w:bidi="en-US"/>
    </w:rPr>
  </w:style>
  <w:style w:type="paragraph" w:styleId="731">
    <w:name w:val="Footer"/>
    <w:link w:val="712"/>
    <w:uiPriority w:val="99"/>
    <w:unhideWhenUsed/>
    <w:pPr>
      <w:tabs>
        <w:tab w:val="center" w:pos="7143" w:leader="none"/>
        <w:tab w:val="right" w:pos="14287" w:leader="none"/>
      </w:tabs>
    </w:pPr>
    <w:rPr>
      <w:lang w:eastAsia="en-US" w:bidi="en-US"/>
    </w:rPr>
  </w:style>
  <w:style w:type="paragraph" w:styleId="732">
    <w:name w:val="footnote text"/>
    <w:link w:val="714"/>
    <w:uiPriority w:val="99"/>
    <w:semiHidden/>
    <w:unhideWhenUsed/>
    <w:pPr>
      <w:spacing w:after="40"/>
    </w:pPr>
    <w:rPr>
      <w:sz w:val="18"/>
      <w:lang w:eastAsia="en-US" w:bidi="en-US"/>
    </w:rPr>
  </w:style>
  <w:style w:type="paragraph" w:styleId="733">
    <w:name w:val="toc 1"/>
    <w:uiPriority w:val="39"/>
    <w:unhideWhenUsed/>
    <w:pPr>
      <w:spacing w:after="57"/>
    </w:pPr>
    <w:rPr>
      <w:lang w:eastAsia="en-US" w:bidi="en-US"/>
    </w:rPr>
  </w:style>
  <w:style w:type="paragraph" w:styleId="734">
    <w:name w:val="toc 2"/>
    <w:uiPriority w:val="39"/>
    <w:unhideWhenUsed/>
    <w:pPr>
      <w:ind w:left="283"/>
      <w:spacing w:after="57"/>
    </w:pPr>
    <w:rPr>
      <w:lang w:eastAsia="en-US" w:bidi="en-US"/>
    </w:rPr>
  </w:style>
  <w:style w:type="paragraph" w:styleId="735">
    <w:name w:val="toc 3"/>
    <w:uiPriority w:val="39"/>
    <w:unhideWhenUsed/>
    <w:pPr>
      <w:ind w:left="567"/>
      <w:spacing w:after="57"/>
    </w:pPr>
    <w:rPr>
      <w:lang w:eastAsia="en-US" w:bidi="en-US"/>
    </w:rPr>
  </w:style>
  <w:style w:type="paragraph" w:styleId="736">
    <w:name w:val="toc 4"/>
    <w:uiPriority w:val="39"/>
    <w:unhideWhenUsed/>
    <w:pPr>
      <w:ind w:left="850"/>
      <w:spacing w:after="57"/>
    </w:pPr>
    <w:rPr>
      <w:lang w:eastAsia="en-US" w:bidi="en-US"/>
    </w:rPr>
  </w:style>
  <w:style w:type="paragraph" w:styleId="737">
    <w:name w:val="toc 5"/>
    <w:uiPriority w:val="39"/>
    <w:unhideWhenUsed/>
    <w:pPr>
      <w:ind w:left="1134"/>
      <w:spacing w:after="57"/>
    </w:pPr>
    <w:rPr>
      <w:lang w:eastAsia="en-US" w:bidi="en-US"/>
    </w:rPr>
  </w:style>
  <w:style w:type="paragraph" w:styleId="738">
    <w:name w:val="toc 6"/>
    <w:uiPriority w:val="39"/>
    <w:unhideWhenUsed/>
    <w:pPr>
      <w:ind w:left="1417"/>
      <w:spacing w:after="57"/>
    </w:pPr>
    <w:rPr>
      <w:lang w:eastAsia="en-US" w:bidi="en-US"/>
    </w:rPr>
  </w:style>
  <w:style w:type="paragraph" w:styleId="739">
    <w:name w:val="toc 7"/>
    <w:uiPriority w:val="39"/>
    <w:unhideWhenUsed/>
    <w:pPr>
      <w:ind w:left="1701"/>
      <w:spacing w:after="57"/>
    </w:pPr>
    <w:rPr>
      <w:lang w:eastAsia="en-US" w:bidi="en-US"/>
    </w:rPr>
  </w:style>
  <w:style w:type="paragraph" w:styleId="740">
    <w:name w:val="toc 8"/>
    <w:uiPriority w:val="39"/>
    <w:unhideWhenUsed/>
    <w:pPr>
      <w:ind w:left="1984"/>
      <w:spacing w:after="57"/>
    </w:pPr>
    <w:rPr>
      <w:lang w:eastAsia="en-US" w:bidi="en-US"/>
    </w:rPr>
  </w:style>
  <w:style w:type="paragraph" w:styleId="741">
    <w:name w:val="toc 9"/>
    <w:uiPriority w:val="39"/>
    <w:unhideWhenUsed/>
    <w:pPr>
      <w:ind w:left="2268"/>
      <w:spacing w:after="57"/>
    </w:pPr>
    <w:rPr>
      <w:lang w:eastAsia="en-US" w:bidi="en-US"/>
    </w:rPr>
  </w:style>
  <w:style w:type="paragraph" w:styleId="742">
    <w:name w:val="TOC Heading"/>
    <w:uiPriority w:val="39"/>
    <w:unhideWhenUsed/>
    <w:rPr>
      <w:lang w:eastAsia="en-US" w:bidi="en-US"/>
    </w:rPr>
  </w:style>
  <w:style w:type="paragraph" w:styleId="743">
    <w:name w:val="Normal (Web)"/>
    <w:basedOn w:val="669"/>
    <w:qFormat/>
    <w:pPr>
      <w:spacing w:beforeAutospacing="1" w:afterAutospacing="1"/>
    </w:pPr>
    <w:rPr>
      <w:sz w:val="24"/>
      <w:szCs w:val="24"/>
    </w:rPr>
  </w:style>
  <w:style w:type="paragraph" w:styleId="744">
    <w:name w:val="Balloon Text"/>
    <w:basedOn w:val="669"/>
    <w:link w:val="717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745" w:customStyle="1">
    <w:name w:val="Plain Table 1"/>
    <w:basedOn w:val="68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 w:customStyle="1">
    <w:name w:val="Plain Table 2"/>
    <w:basedOn w:val="68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 w:customStyle="1">
    <w:name w:val="Plain Table 3"/>
    <w:basedOn w:val="68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 w:customStyle="1">
    <w:name w:val="Plain Table 4"/>
    <w:basedOn w:val="68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Plain Table 5"/>
    <w:basedOn w:val="68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1 Light"/>
    <w:basedOn w:val="68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2"/>
    <w:basedOn w:val="68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"/>
    <w:basedOn w:val="68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4"/>
    <w:basedOn w:val="68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5 Dark"/>
    <w:basedOn w:val="68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basedOn w:val="68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7 Colorful"/>
    <w:basedOn w:val="68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"/>
    <w:basedOn w:val="68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2"/>
    <w:basedOn w:val="68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59" w:customStyle="1">
    <w:name w:val="List Table 3"/>
    <w:basedOn w:val="68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"/>
    <w:basedOn w:val="68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5 Dark"/>
    <w:basedOn w:val="68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762" w:customStyle="1">
    <w:name w:val="List Table 6 Colorful"/>
    <w:basedOn w:val="68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List Table 7 Colorful"/>
    <w:basedOn w:val="68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Table Grid"/>
    <w:uiPriority w:val="59"/>
    <w:rPr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Table Grid Light"/>
    <w:uiPriority w:val="59"/>
    <w:rPr>
      <w:lang w:eastAsia="en-US" w:bidi="en-US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Заголовок 1 Знак1"/>
    <w:uiPriority w:val="59"/>
    <w:rPr>
      <w:lang w:eastAsia="en-US" w:bidi="en-US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Таблица простая 21"/>
    <w:uiPriority w:val="59"/>
    <w:rPr>
      <w:lang w:eastAsia="en-US" w:bidi="en-US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Заголовок 3 Знак1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Заголовок 4 Знак1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Заголовок 5 Знак1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Таблица-сетка 1 светлая1"/>
    <w:uiPriority w:val="99"/>
    <w:rPr>
      <w:lang w:eastAsia="en-US" w:bidi="en-US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1"/>
    <w:uiPriority w:val="99"/>
    <w:rPr>
      <w:lang w:eastAsia="en-US" w:bidi="en-US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2"/>
    <w:uiPriority w:val="99"/>
    <w:rPr>
      <w:lang w:eastAsia="en-US" w:bidi="en-US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3"/>
    <w:uiPriority w:val="99"/>
    <w:rPr>
      <w:lang w:eastAsia="en-US" w:bidi="en-US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4"/>
    <w:uiPriority w:val="99"/>
    <w:rPr>
      <w:lang w:eastAsia="en-US" w:bidi="en-US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5"/>
    <w:uiPriority w:val="99"/>
    <w:rPr>
      <w:lang w:eastAsia="en-US" w:bidi="en-US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6"/>
    <w:uiPriority w:val="99"/>
    <w:rPr>
      <w:lang w:eastAsia="en-US" w:bidi="en-US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Таблица-сетка 21"/>
    <w:uiPriority w:val="99"/>
    <w:rPr>
      <w:lang w:eastAsia="en-US" w:bidi="en-US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1"/>
    <w:uiPriority w:val="99"/>
    <w:rPr>
      <w:lang w:eastAsia="en-US" w:bidi="en-US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2"/>
    <w:uiPriority w:val="99"/>
    <w:rPr>
      <w:lang w:eastAsia="en-US" w:bidi="en-US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3"/>
    <w:uiPriority w:val="99"/>
    <w:rPr>
      <w:lang w:eastAsia="en-US" w:bidi="en-US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4"/>
    <w:uiPriority w:val="99"/>
    <w:rPr>
      <w:lang w:eastAsia="en-US" w:bidi="en-US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5"/>
    <w:uiPriority w:val="99"/>
    <w:rPr>
      <w:lang w:eastAsia="en-US" w:bidi="en-US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6"/>
    <w:uiPriority w:val="99"/>
    <w:rPr>
      <w:lang w:eastAsia="en-US" w:bidi="en-US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Таблица-сетка 31"/>
    <w:uiPriority w:val="99"/>
    <w:rPr>
      <w:lang w:eastAsia="en-US" w:bidi="en-US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1"/>
    <w:uiPriority w:val="99"/>
    <w:rPr>
      <w:lang w:eastAsia="en-US" w:bidi="en-US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2"/>
    <w:uiPriority w:val="99"/>
    <w:rPr>
      <w:lang w:eastAsia="en-US" w:bidi="en-US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3"/>
    <w:uiPriority w:val="99"/>
    <w:rPr>
      <w:lang w:eastAsia="en-US" w:bidi="en-US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4"/>
    <w:uiPriority w:val="99"/>
    <w:rPr>
      <w:lang w:eastAsia="en-US" w:bidi="en-US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5"/>
    <w:uiPriority w:val="99"/>
    <w:rPr>
      <w:lang w:eastAsia="en-US" w:bidi="en-US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6"/>
    <w:uiPriority w:val="99"/>
    <w:rPr>
      <w:lang w:eastAsia="en-US" w:bidi="en-US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Таблица-сетка 41"/>
    <w:uiPriority w:val="59"/>
    <w:rPr>
      <w:lang w:eastAsia="en-US" w:bidi="en-US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1"/>
    <w:uiPriority w:val="59"/>
    <w:rPr>
      <w:lang w:eastAsia="en-US" w:bidi="en-US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2"/>
    <w:uiPriority w:val="59"/>
    <w:rPr>
      <w:lang w:eastAsia="en-US" w:bidi="en-US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3"/>
    <w:uiPriority w:val="59"/>
    <w:rPr>
      <w:lang w:eastAsia="en-US" w:bidi="en-US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4"/>
    <w:uiPriority w:val="59"/>
    <w:rPr>
      <w:lang w:eastAsia="en-US" w:bidi="en-US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5"/>
    <w:uiPriority w:val="59"/>
    <w:rPr>
      <w:lang w:eastAsia="en-US" w:bidi="en-US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6"/>
    <w:uiPriority w:val="59"/>
    <w:rPr>
      <w:lang w:eastAsia="en-US" w:bidi="en-US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Таблица-сетка 5 темная1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1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2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3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4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5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6"/>
    <w:uiPriority w:val="99"/>
    <w:rPr>
      <w:lang w:eastAsia="en-US" w:bidi="en-US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Таблица-сетка 6 цветная1"/>
    <w:uiPriority w:val="99"/>
    <w:rPr>
      <w:lang w:eastAsia="en-US" w:bidi="en-US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1"/>
    <w:uiPriority w:val="99"/>
    <w:rPr>
      <w:lang w:eastAsia="en-US" w:bidi="en-US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3"/>
    <w:uiPriority w:val="99"/>
    <w:rPr>
      <w:lang w:eastAsia="en-US" w:bidi="en-US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5"/>
    <w:uiPriority w:val="99"/>
    <w:rPr>
      <w:lang w:eastAsia="en-US" w:bidi="en-US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6"/>
    <w:uiPriority w:val="99"/>
    <w:rPr>
      <w:lang w:eastAsia="en-US" w:bidi="en-US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Таблица-сетка 7 цветная1"/>
    <w:uiPriority w:val="99"/>
    <w:rPr>
      <w:lang w:eastAsia="en-US" w:bidi="en-US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1"/>
    <w:uiPriority w:val="99"/>
    <w:rPr>
      <w:lang w:eastAsia="en-US" w:bidi="en-US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2"/>
    <w:uiPriority w:val="99"/>
    <w:rPr>
      <w:lang w:eastAsia="en-US" w:bidi="en-US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3"/>
    <w:uiPriority w:val="99"/>
    <w:rPr>
      <w:lang w:eastAsia="en-US" w:bidi="en-US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4"/>
    <w:uiPriority w:val="99"/>
    <w:rPr>
      <w:lang w:eastAsia="en-US" w:bidi="en-US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5"/>
    <w:uiPriority w:val="99"/>
    <w:rPr>
      <w:lang w:eastAsia="en-US" w:bidi="en-US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6"/>
    <w:uiPriority w:val="99"/>
    <w:rPr>
      <w:lang w:eastAsia="en-US" w:bidi="en-US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Список-таблица 1 светлая1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1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2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3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4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5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6"/>
    <w:uiPriority w:val="99"/>
    <w:rPr>
      <w:lang w:eastAsia="en-US" w:bidi="en-US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Список-таблица 21"/>
    <w:uiPriority w:val="99"/>
    <w:rPr>
      <w:lang w:eastAsia="en-US" w:bidi="en-US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1"/>
    <w:uiPriority w:val="99"/>
    <w:rPr>
      <w:lang w:eastAsia="en-US" w:bidi="en-US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2"/>
    <w:uiPriority w:val="99"/>
    <w:rPr>
      <w:lang w:eastAsia="en-US" w:bidi="en-US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3"/>
    <w:uiPriority w:val="99"/>
    <w:rPr>
      <w:lang w:eastAsia="en-US" w:bidi="en-US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4"/>
    <w:uiPriority w:val="99"/>
    <w:rPr>
      <w:lang w:eastAsia="en-US" w:bidi="en-US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5"/>
    <w:uiPriority w:val="99"/>
    <w:rPr>
      <w:lang w:eastAsia="en-US" w:bidi="en-US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Список-таблица 31"/>
    <w:uiPriority w:val="99"/>
    <w:rPr>
      <w:lang w:eastAsia="en-US" w:bidi="en-US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1"/>
    <w:uiPriority w:val="99"/>
    <w:rPr>
      <w:lang w:eastAsia="en-US" w:bidi="en-US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3"/>
    <w:uiPriority w:val="99"/>
    <w:rPr>
      <w:lang w:eastAsia="en-US" w:bidi="en-US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5"/>
    <w:uiPriority w:val="99"/>
    <w:rPr>
      <w:lang w:eastAsia="en-US" w:bidi="en-US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Список-таблица 41"/>
    <w:uiPriority w:val="99"/>
    <w:rPr>
      <w:lang w:eastAsia="en-US" w:bidi="en-US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1"/>
    <w:uiPriority w:val="99"/>
    <w:rPr>
      <w:lang w:eastAsia="en-US" w:bidi="en-US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2"/>
    <w:uiPriority w:val="99"/>
    <w:rPr>
      <w:lang w:eastAsia="en-US" w:bidi="en-US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3"/>
    <w:uiPriority w:val="99"/>
    <w:rPr>
      <w:lang w:eastAsia="en-US" w:bidi="en-US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4"/>
    <w:uiPriority w:val="99"/>
    <w:rPr>
      <w:lang w:eastAsia="en-US" w:bidi="en-US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5"/>
    <w:uiPriority w:val="99"/>
    <w:rPr>
      <w:lang w:eastAsia="en-US" w:bidi="en-US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Список-таблица 5 темная1"/>
    <w:uiPriority w:val="99"/>
    <w:rPr>
      <w:lang w:eastAsia="en-US" w:bidi="en-US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1"/>
    <w:uiPriority w:val="99"/>
    <w:rPr>
      <w:lang w:eastAsia="en-US" w:bidi="en-US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3"/>
    <w:uiPriority w:val="99"/>
    <w:rPr>
      <w:lang w:eastAsia="en-US" w:bidi="en-US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5"/>
    <w:uiPriority w:val="99"/>
    <w:rPr>
      <w:lang w:eastAsia="en-US" w:bidi="en-US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Список-таблица 6 цветная1"/>
    <w:uiPriority w:val="99"/>
    <w:rPr>
      <w:lang w:eastAsia="en-US" w:bidi="en-US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1"/>
    <w:uiPriority w:val="99"/>
    <w:rPr>
      <w:lang w:eastAsia="en-US" w:bidi="en-US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2"/>
    <w:uiPriority w:val="99"/>
    <w:rPr>
      <w:lang w:eastAsia="en-US" w:bidi="en-US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3"/>
    <w:uiPriority w:val="99"/>
    <w:rPr>
      <w:lang w:eastAsia="en-US" w:bidi="en-US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4"/>
    <w:uiPriority w:val="99"/>
    <w:rPr>
      <w:lang w:eastAsia="en-US" w:bidi="en-US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5"/>
    <w:uiPriority w:val="99"/>
    <w:rPr>
      <w:lang w:eastAsia="en-US" w:bidi="en-US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6"/>
    <w:uiPriority w:val="99"/>
    <w:rPr>
      <w:lang w:eastAsia="en-US" w:bidi="en-US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Список-таблица 7 цветная1"/>
    <w:uiPriority w:val="99"/>
    <w:rPr>
      <w:lang w:eastAsia="en-US" w:bidi="en-US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1"/>
    <w:uiPriority w:val="99"/>
    <w:rPr>
      <w:lang w:eastAsia="en-US" w:bidi="en-US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2"/>
    <w:uiPriority w:val="99"/>
    <w:rPr>
      <w:lang w:eastAsia="en-US" w:bidi="en-US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3"/>
    <w:uiPriority w:val="99"/>
    <w:rPr>
      <w:lang w:eastAsia="en-US" w:bidi="en-US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4"/>
    <w:uiPriority w:val="99"/>
    <w:rPr>
      <w:lang w:eastAsia="en-US" w:bidi="en-US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5"/>
    <w:uiPriority w:val="99"/>
    <w:rPr>
      <w:lang w:eastAsia="en-US" w:bidi="en-US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6"/>
    <w:uiPriority w:val="99"/>
    <w:rPr>
      <w:lang w:eastAsia="en-US" w:bidi="en-US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"/>
    <w:uiPriority w:val="99"/>
    <w:rPr>
      <w:lang w:eastAsia="en-US" w:bidi="en-US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1"/>
    <w:uiPriority w:val="99"/>
    <w:rPr>
      <w:lang w:eastAsia="en-US" w:bidi="en-US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2"/>
    <w:uiPriority w:val="99"/>
    <w:rPr>
      <w:lang w:eastAsia="en-US" w:bidi="en-US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3"/>
    <w:uiPriority w:val="99"/>
    <w:rPr>
      <w:lang w:eastAsia="en-US" w:bidi="en-US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4"/>
    <w:uiPriority w:val="99"/>
    <w:rPr>
      <w:lang w:eastAsia="en-US" w:bidi="en-US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5"/>
    <w:uiPriority w:val="99"/>
    <w:rPr>
      <w:lang w:eastAsia="en-US" w:bidi="en-US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6"/>
    <w:uiPriority w:val="99"/>
    <w:rPr>
      <w:lang w:eastAsia="en-US" w:bidi="en-US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Татьяна Александровна</dc:creator>
  <dc:description/>
  <dc:language>ru-RU</dc:language>
  <cp:revision>42</cp:revision>
  <dcterms:created xsi:type="dcterms:W3CDTF">2023-03-27T12:53:00Z</dcterms:created>
  <dcterms:modified xsi:type="dcterms:W3CDTF">2023-08-28T14:00:37Z</dcterms:modified>
</cp:coreProperties>
</file>